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5302FD" w14:textId="0838FD80"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E653E0">
        <w:rPr>
          <w:rFonts w:ascii="Calibri" w:hAnsi="Calibri"/>
        </w:rPr>
        <w:t>VTS</w:t>
      </w:r>
      <w:r w:rsidR="007B6CA5">
        <w:rPr>
          <w:rFonts w:ascii="Calibri" w:hAnsi="Calibri"/>
        </w:rPr>
        <w:t>4</w:t>
      </w:r>
      <w:r w:rsidR="00E653E0">
        <w:rPr>
          <w:rFonts w:ascii="Calibri" w:hAnsi="Calibri"/>
        </w:rPr>
        <w:t>6-8.</w:t>
      </w:r>
      <w:r w:rsidR="00FA7D19">
        <w:rPr>
          <w:rFonts w:ascii="Calibri" w:hAnsi="Calibri"/>
        </w:rPr>
        <w:t>1</w:t>
      </w:r>
      <w:r w:rsidR="00E653E0">
        <w:rPr>
          <w:rFonts w:ascii="Calibri" w:hAnsi="Calibri"/>
        </w:rPr>
        <w:t>.1</w:t>
      </w:r>
    </w:p>
    <w:p w14:paraId="5A14DE03" w14:textId="77777777" w:rsidR="00BF32F0" w:rsidRPr="007A395D" w:rsidRDefault="00BF32F0" w:rsidP="00F36489">
      <w:pPr>
        <w:pStyle w:val="BodyText"/>
      </w:pPr>
    </w:p>
    <w:p w14:paraId="22E94D0E" w14:textId="77777777" w:rsidR="00D019CE" w:rsidRPr="007A395D" w:rsidRDefault="00D019CE" w:rsidP="00F36489">
      <w:pPr>
        <w:pStyle w:val="BodyText"/>
      </w:pPr>
    </w:p>
    <w:p w14:paraId="370CFB53" w14:textId="0056C39C" w:rsidR="0080294B" w:rsidRPr="007A395D" w:rsidRDefault="00E558C3" w:rsidP="00F36489">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14:paraId="78786733" w14:textId="1668595C" w:rsidR="0080294B" w:rsidRPr="007A395D" w:rsidRDefault="00803A82" w:rsidP="00F36489">
      <w:pPr>
        <w:pStyle w:val="BodyText"/>
        <w:rPr>
          <w:b/>
        </w:rPr>
      </w:pPr>
      <w:proofErr w:type="gramStart"/>
      <w:r w:rsidRPr="007A395D">
        <w:rPr>
          <w:b/>
        </w:rPr>
        <w:t>□</w:t>
      </w:r>
      <w:r w:rsidR="0080294B" w:rsidRPr="007A395D">
        <w:t xml:space="preserve">  ARM</w:t>
      </w:r>
      <w:proofErr w:type="gramEnd"/>
      <w:r w:rsidR="00037DF4" w:rsidRPr="007A395D">
        <w:tab/>
      </w:r>
      <w:r w:rsidR="00127DB0">
        <w:tab/>
      </w:r>
      <w:r w:rsidR="0080294B" w:rsidRPr="007A395D">
        <w:rPr>
          <w:b/>
        </w:rPr>
        <w:t>□</w:t>
      </w:r>
      <w:r w:rsidR="0080294B" w:rsidRPr="007A395D">
        <w:t xml:space="preserve">  ENG</w:t>
      </w:r>
      <w:r w:rsidR="0080294B" w:rsidRPr="007A395D">
        <w:tab/>
      </w:r>
      <w:r w:rsidR="0080294B" w:rsidRPr="007A395D">
        <w:tab/>
      </w:r>
      <w:r w:rsidR="0080294B" w:rsidRPr="007A395D">
        <w:rPr>
          <w:b/>
        </w:rPr>
        <w:t>□</w:t>
      </w:r>
      <w:r w:rsidR="0080294B" w:rsidRPr="007A395D">
        <w:t xml:space="preserve">  PAP</w:t>
      </w:r>
      <w:r w:rsidR="0080294B" w:rsidRPr="007A395D">
        <w:tab/>
      </w:r>
      <w:r w:rsidR="0080294B" w:rsidRPr="007A395D">
        <w:tab/>
      </w:r>
      <w:r w:rsidR="00037DF4" w:rsidRPr="007A395D">
        <w:tab/>
      </w:r>
      <w:r w:rsidR="00037DF4" w:rsidRPr="007A395D">
        <w:tab/>
      </w:r>
      <w:r w:rsidR="00037DF4" w:rsidRPr="007A395D">
        <w:tab/>
      </w:r>
      <w:r w:rsidR="00127DB0">
        <w:tab/>
      </w:r>
      <w:r w:rsidR="00B43710">
        <w:rPr>
          <w:b/>
        </w:rPr>
        <w:t>X</w:t>
      </w:r>
      <w:r w:rsidR="0080294B" w:rsidRPr="007A395D">
        <w:t xml:space="preserve">  Input</w:t>
      </w:r>
    </w:p>
    <w:p w14:paraId="0BC79547" w14:textId="33C91582" w:rsidR="0080294B" w:rsidRPr="007A395D" w:rsidRDefault="0080294B" w:rsidP="00F36489">
      <w:pPr>
        <w:pStyle w:val="BodyText"/>
      </w:pPr>
      <w:proofErr w:type="gramStart"/>
      <w:r w:rsidRPr="007A395D">
        <w:rPr>
          <w:b/>
        </w:rPr>
        <w:t>□</w:t>
      </w:r>
      <w:r w:rsidRPr="007A395D">
        <w:t xml:space="preserve">  ENAV</w:t>
      </w:r>
      <w:proofErr w:type="gramEnd"/>
      <w:r w:rsidRPr="007A395D">
        <w:rPr>
          <w:b/>
        </w:rPr>
        <w:tab/>
      </w:r>
      <w:r w:rsidR="00803A82">
        <w:rPr>
          <w:b/>
        </w:rPr>
        <w:t>X</w:t>
      </w:r>
      <w:r w:rsidRPr="007A395D">
        <w:t xml:space="preserve">  </w:t>
      </w:r>
      <w:r w:rsidR="003D2DC1" w:rsidRPr="007A395D">
        <w:t>VTS</w:t>
      </w:r>
      <w:r w:rsidRPr="007A395D">
        <w:tab/>
      </w:r>
      <w:r w:rsidRPr="007A395D">
        <w:tab/>
      </w:r>
      <w:r w:rsidRPr="007A395D">
        <w:tab/>
      </w:r>
      <w:r w:rsidRPr="007A395D">
        <w:tab/>
      </w:r>
      <w:r w:rsidRPr="007A395D">
        <w:tab/>
      </w:r>
      <w:r w:rsidR="00037DF4" w:rsidRPr="007A395D">
        <w:tab/>
      </w:r>
      <w:r w:rsidR="00037DF4" w:rsidRPr="007A395D">
        <w:tab/>
      </w:r>
      <w:r w:rsidR="00127DB0">
        <w:tab/>
      </w:r>
      <w:r w:rsidRPr="007A395D">
        <w:rPr>
          <w:b/>
        </w:rPr>
        <w:t>□</w:t>
      </w:r>
      <w:r w:rsidRPr="007A395D">
        <w:t xml:space="preserve">  Information</w:t>
      </w:r>
    </w:p>
    <w:p w14:paraId="3E1C02C4" w14:textId="77777777" w:rsidR="0080294B" w:rsidRPr="007A395D" w:rsidRDefault="0080294B" w:rsidP="00F36489">
      <w:pPr>
        <w:pStyle w:val="BodyText"/>
      </w:pPr>
    </w:p>
    <w:p w14:paraId="4DD25FD9" w14:textId="71BE3E41" w:rsidR="00A446C9" w:rsidRPr="007A395D" w:rsidRDefault="00A446C9" w:rsidP="00F36489">
      <w:pPr>
        <w:pStyle w:val="BodyText"/>
      </w:pPr>
      <w:r w:rsidRPr="007A395D">
        <w:t>Agenda item</w:t>
      </w:r>
      <w:r w:rsidR="00037DF4" w:rsidRPr="007A395D">
        <w:t xml:space="preserve"> </w:t>
      </w:r>
      <w:r w:rsidR="00037DF4" w:rsidRPr="007A395D">
        <w:rPr>
          <w:rStyle w:val="FootnoteReference"/>
          <w:rFonts w:ascii="Calibri" w:hAnsi="Calibri"/>
          <w:sz w:val="22"/>
          <w:vertAlign w:val="superscript"/>
        </w:rPr>
        <w:footnoteReference w:id="2"/>
      </w:r>
      <w:r w:rsidR="001C44A3" w:rsidRPr="007A395D">
        <w:tab/>
      </w:r>
      <w:r w:rsidR="00CC2DCC">
        <w:t>(from agenda)</w:t>
      </w:r>
      <w:r w:rsidR="00CC2DCC">
        <w:tab/>
      </w:r>
      <w:r w:rsidR="00B43710">
        <w:tab/>
      </w:r>
      <w:r w:rsidR="00B43710">
        <w:tab/>
      </w:r>
      <w:r w:rsidR="00FA7D19">
        <w:t>8.1</w:t>
      </w:r>
    </w:p>
    <w:p w14:paraId="6CFA6142" w14:textId="34A857BD" w:rsidR="00677FAA" w:rsidRDefault="00677FAA" w:rsidP="00677FAA">
      <w:pPr>
        <w:pStyle w:val="BodyText"/>
      </w:pPr>
      <w:r>
        <w:t xml:space="preserve">Workplan </w:t>
      </w:r>
      <w:r w:rsidRPr="007A395D">
        <w:t>Task Number</w:t>
      </w:r>
      <w:r w:rsidRPr="007A395D">
        <w:rPr>
          <w:vertAlign w:val="superscript"/>
        </w:rPr>
        <w:t>2</w:t>
      </w:r>
      <w:r w:rsidRPr="007A395D">
        <w:tab/>
      </w:r>
      <w:r w:rsidR="00692D7D">
        <w:tab/>
      </w:r>
      <w:r w:rsidR="00692D7D">
        <w:tab/>
      </w:r>
      <w:r w:rsidRPr="007A395D">
        <w:t>…………………………………</w:t>
      </w:r>
    </w:p>
    <w:p w14:paraId="5C721796" w14:textId="37EA4FAD" w:rsidR="00677FAA" w:rsidRPr="007A395D" w:rsidRDefault="00677FAA" w:rsidP="00677FAA">
      <w:pPr>
        <w:pStyle w:val="BodyText"/>
      </w:pPr>
      <w:r>
        <w:t>Working Group</w:t>
      </w:r>
      <w:r>
        <w:tab/>
      </w:r>
      <w:r>
        <w:tab/>
      </w:r>
      <w:r>
        <w:tab/>
      </w:r>
      <w:r>
        <w:tab/>
      </w:r>
      <w:r>
        <w:tab/>
      </w:r>
    </w:p>
    <w:p w14:paraId="01FC5420" w14:textId="0EC3BCEA" w:rsidR="00362CD9" w:rsidRPr="007A395D" w:rsidRDefault="00362CD9" w:rsidP="00F36489">
      <w:pPr>
        <w:pStyle w:val="BodyText"/>
        <w:rPr>
          <w:color w:val="FF0000"/>
        </w:rPr>
      </w:pPr>
      <w:r w:rsidRPr="007A395D">
        <w:t>Author(s)</w:t>
      </w:r>
      <w:r w:rsidR="00FE5674" w:rsidRPr="007A395D">
        <w:t xml:space="preserve"> / Submitter(s)</w:t>
      </w:r>
      <w:r w:rsidRPr="007A395D">
        <w:tab/>
      </w:r>
      <w:r w:rsidR="0080294B" w:rsidRPr="007A395D">
        <w:tab/>
      </w:r>
      <w:r w:rsidR="0080294B" w:rsidRPr="007A395D">
        <w:tab/>
      </w:r>
      <w:r w:rsidR="00677FAA">
        <w:tab/>
      </w:r>
      <w:r w:rsidR="00B43710">
        <w:t>IALA Secretariat</w:t>
      </w:r>
    </w:p>
    <w:p w14:paraId="60BCC120" w14:textId="77777777" w:rsidR="0080294B" w:rsidRPr="007A395D" w:rsidRDefault="0080294B" w:rsidP="00F36489">
      <w:pPr>
        <w:pStyle w:val="BodyText"/>
      </w:pPr>
    </w:p>
    <w:p w14:paraId="4834080C" w14:textId="0938C882" w:rsidR="00A446C9" w:rsidRPr="00CC2DCC" w:rsidRDefault="00803A82" w:rsidP="00F36489">
      <w:pPr>
        <w:pStyle w:val="Title"/>
        <w:rPr>
          <w:color w:val="00558C"/>
        </w:rPr>
      </w:pPr>
      <w:r>
        <w:rPr>
          <w:color w:val="00558C"/>
        </w:rPr>
        <w:t>Develop a Model Course on planning, implementing, operating and managing a VTS</w:t>
      </w:r>
    </w:p>
    <w:p w14:paraId="0F258596" w14:textId="50FB6E37" w:rsidR="00A446C9" w:rsidRPr="004D4B1B" w:rsidRDefault="00A446C9" w:rsidP="009B5263">
      <w:pPr>
        <w:pStyle w:val="Heading1"/>
      </w:pPr>
      <w:r w:rsidRPr="009B5263">
        <w:t>Summary</w:t>
      </w:r>
    </w:p>
    <w:p w14:paraId="38AA5869" w14:textId="4786CEB6" w:rsidR="00514069" w:rsidRDefault="00513FCC" w:rsidP="00F36489">
      <w:pPr>
        <w:pStyle w:val="BodyText"/>
      </w:pPr>
      <w:r>
        <w:t xml:space="preserve">At VTS45, the IALA World-Wide Academy was requested to prepare a scope for task </w:t>
      </w:r>
      <w:r w:rsidR="00EC3DAE">
        <w:t>1.1.3 on the development of a Model Course on planning, implementing, operating and managing a VTS. This paper presents a draft framework for such a Model Course.</w:t>
      </w:r>
      <w:r>
        <w:t xml:space="preserve"> </w:t>
      </w:r>
    </w:p>
    <w:p w14:paraId="041E9135" w14:textId="1A116499" w:rsidR="00A446C9" w:rsidRPr="007A395D" w:rsidRDefault="00EC3DAE" w:rsidP="00605E43">
      <w:pPr>
        <w:pStyle w:val="Heading1"/>
      </w:pPr>
      <w:r>
        <w:t>PRELIMINARY SCOPE</w:t>
      </w:r>
    </w:p>
    <w:p w14:paraId="39725F27" w14:textId="77777777" w:rsidR="00EC3DAE" w:rsidRDefault="00EC3DAE" w:rsidP="00EC3DAE">
      <w:pPr>
        <w:pStyle w:val="NoSpacing"/>
        <w:jc w:val="both"/>
      </w:pPr>
      <w:r>
        <w:t>The VTS Committee has been tasked with preparing a Model Course on planning, implementing, operating and managing a VTS. Originally, this task included reference to ‘developing countries’ but this term was proposed for removal at VTS45 as it was considered that this Model Course may be of wider applicability. VTS45 proposed that the Academy prepare a scope for this Model Course and present it to a future VTS Committee meeting for review and subsequent approval.</w:t>
      </w:r>
    </w:p>
    <w:p w14:paraId="73B92D5D" w14:textId="77777777" w:rsidR="00EC3DAE" w:rsidRDefault="00EC3DAE" w:rsidP="00EC3DAE">
      <w:pPr>
        <w:pStyle w:val="NoSpacing"/>
        <w:jc w:val="both"/>
      </w:pPr>
    </w:p>
    <w:p w14:paraId="220E2C97" w14:textId="77777777" w:rsidR="00EC3DAE" w:rsidRDefault="00EC3DAE" w:rsidP="00EC3DAE">
      <w:pPr>
        <w:pStyle w:val="NoSpacing"/>
        <w:jc w:val="both"/>
      </w:pPr>
      <w:r>
        <w:t>This document proposes a preliminary framework for a model course that:</w:t>
      </w:r>
    </w:p>
    <w:p w14:paraId="14D17499" w14:textId="77777777" w:rsidR="00EC3DAE" w:rsidRDefault="00EC3DAE" w:rsidP="00EC3DAE">
      <w:pPr>
        <w:pStyle w:val="NoSpacing"/>
        <w:numPr>
          <w:ilvl w:val="0"/>
          <w:numId w:val="22"/>
        </w:numPr>
        <w:jc w:val="both"/>
      </w:pPr>
      <w:r>
        <w:t>Would be suitable for either distance learning or direct delivery either in whole or on a modular basis,</w:t>
      </w:r>
    </w:p>
    <w:p w14:paraId="4272DFF5" w14:textId="77777777" w:rsidR="00EC3DAE" w:rsidRDefault="00EC3DAE" w:rsidP="00EC3DAE">
      <w:pPr>
        <w:pStyle w:val="NoSpacing"/>
        <w:numPr>
          <w:ilvl w:val="0"/>
          <w:numId w:val="22"/>
        </w:numPr>
        <w:jc w:val="both"/>
      </w:pPr>
      <w:r>
        <w:t>Presents various elements of VTS planning and implementation in a logical sequence,</w:t>
      </w:r>
    </w:p>
    <w:p w14:paraId="4C0693B1" w14:textId="77777777" w:rsidR="00EC3DAE" w:rsidRDefault="00EC3DAE" w:rsidP="00EC3DAE">
      <w:pPr>
        <w:pStyle w:val="NoSpacing"/>
        <w:numPr>
          <w:ilvl w:val="0"/>
          <w:numId w:val="22"/>
        </w:numPr>
        <w:jc w:val="both"/>
      </w:pPr>
      <w:r>
        <w:t>Draws extensively on IMO and IALA standards to promote their international implementation,</w:t>
      </w:r>
    </w:p>
    <w:p w14:paraId="335CD766" w14:textId="77777777" w:rsidR="00EC3DAE" w:rsidRDefault="00EC3DAE" w:rsidP="00EC3DAE">
      <w:pPr>
        <w:pStyle w:val="NoSpacing"/>
        <w:numPr>
          <w:ilvl w:val="0"/>
          <w:numId w:val="22"/>
        </w:numPr>
        <w:jc w:val="both"/>
      </w:pPr>
      <w:r>
        <w:t>Assessment methods may be based around the use of practical exercises and case studies either based on a real or fictitious area,</w:t>
      </w:r>
    </w:p>
    <w:p w14:paraId="0BC045B1" w14:textId="77777777" w:rsidR="00EC3DAE" w:rsidRPr="00DA128E" w:rsidRDefault="00EC3DAE" w:rsidP="00EC3DAE">
      <w:pPr>
        <w:pStyle w:val="NoSpacing"/>
        <w:ind w:left="720"/>
        <w:jc w:val="both"/>
      </w:pPr>
    </w:p>
    <w:p w14:paraId="6A3E3E69" w14:textId="77777777" w:rsidR="00EC3DAE" w:rsidRPr="00CB72DA" w:rsidRDefault="00EC3DAE" w:rsidP="00EC3DAE">
      <w:pPr>
        <w:pStyle w:val="NoSpacing"/>
        <w:jc w:val="both"/>
        <w:rPr>
          <w:b/>
        </w:rPr>
      </w:pPr>
      <w:r w:rsidRPr="00CB72DA">
        <w:rPr>
          <w:b/>
        </w:rPr>
        <w:t xml:space="preserve">Module 1 – </w:t>
      </w:r>
      <w:r>
        <w:rPr>
          <w:b/>
        </w:rPr>
        <w:t>Understanding t</w:t>
      </w:r>
      <w:r w:rsidRPr="00CB72DA">
        <w:rPr>
          <w:b/>
        </w:rPr>
        <w:t>he VTS International Regulatory Framework</w:t>
      </w:r>
    </w:p>
    <w:p w14:paraId="70ED3B4D" w14:textId="77777777" w:rsidR="00EC3DAE" w:rsidRDefault="00EC3DAE" w:rsidP="00EC3DAE">
      <w:pPr>
        <w:pStyle w:val="NoSpacing"/>
        <w:jc w:val="both"/>
      </w:pPr>
      <w:r>
        <w:t>Reference instruments: SOLAS Ch V Reg 12, A.857(20), V-102</w:t>
      </w:r>
    </w:p>
    <w:p w14:paraId="5808EE29" w14:textId="77777777" w:rsidR="00EC3DAE" w:rsidRDefault="00EC3DAE" w:rsidP="00EC3DAE">
      <w:pPr>
        <w:pStyle w:val="NoSpacing"/>
        <w:numPr>
          <w:ilvl w:val="0"/>
          <w:numId w:val="21"/>
        </w:numPr>
        <w:jc w:val="both"/>
      </w:pPr>
      <w:r>
        <w:t>Explain the responsibilities under SOLAS Chapter V Regulation 12</w:t>
      </w:r>
    </w:p>
    <w:p w14:paraId="69A57807" w14:textId="77777777" w:rsidR="00EC3DAE" w:rsidRDefault="00EC3DAE" w:rsidP="00EC3DAE">
      <w:pPr>
        <w:pStyle w:val="NoSpacing"/>
        <w:numPr>
          <w:ilvl w:val="1"/>
          <w:numId w:val="21"/>
        </w:numPr>
        <w:jc w:val="both"/>
      </w:pPr>
      <w:r>
        <w:t>Aim/definition of VTS,</w:t>
      </w:r>
    </w:p>
    <w:p w14:paraId="0BFA9C48" w14:textId="77777777" w:rsidR="00EC3DAE" w:rsidRDefault="00EC3DAE" w:rsidP="00EC3DAE">
      <w:pPr>
        <w:pStyle w:val="NoSpacing"/>
        <w:numPr>
          <w:ilvl w:val="1"/>
          <w:numId w:val="21"/>
        </w:numPr>
        <w:jc w:val="both"/>
      </w:pPr>
      <w:r>
        <w:t>Volume of traffic and degree of risk,</w:t>
      </w:r>
    </w:p>
    <w:p w14:paraId="284A33AD" w14:textId="77777777" w:rsidR="00EC3DAE" w:rsidRDefault="00EC3DAE" w:rsidP="00EC3DAE">
      <w:pPr>
        <w:pStyle w:val="NoSpacing"/>
        <w:numPr>
          <w:ilvl w:val="1"/>
          <w:numId w:val="21"/>
        </w:numPr>
        <w:jc w:val="both"/>
      </w:pPr>
      <w:r>
        <w:t>Compliance with IMO Guidelines,</w:t>
      </w:r>
    </w:p>
    <w:p w14:paraId="41AD2C32" w14:textId="77777777" w:rsidR="00EC3DAE" w:rsidRDefault="00EC3DAE" w:rsidP="00EC3DAE">
      <w:pPr>
        <w:pStyle w:val="NoSpacing"/>
        <w:numPr>
          <w:ilvl w:val="1"/>
          <w:numId w:val="21"/>
        </w:numPr>
        <w:jc w:val="both"/>
      </w:pPr>
      <w:r>
        <w:lastRenderedPageBreak/>
        <w:t>Mandatory use of VTS,</w:t>
      </w:r>
    </w:p>
    <w:p w14:paraId="2B85446B" w14:textId="77777777" w:rsidR="00EC3DAE" w:rsidRDefault="00EC3DAE" w:rsidP="00EC3DAE">
      <w:pPr>
        <w:pStyle w:val="NoSpacing"/>
        <w:numPr>
          <w:ilvl w:val="1"/>
          <w:numId w:val="21"/>
        </w:numPr>
        <w:jc w:val="both"/>
      </w:pPr>
      <w:r>
        <w:t>Securing participation and compliance with VTS,</w:t>
      </w:r>
    </w:p>
    <w:p w14:paraId="329E96F0" w14:textId="77777777" w:rsidR="00EC3DAE" w:rsidRDefault="00EC3DAE" w:rsidP="00EC3DAE">
      <w:pPr>
        <w:pStyle w:val="NoSpacing"/>
        <w:numPr>
          <w:ilvl w:val="1"/>
          <w:numId w:val="21"/>
        </w:numPr>
        <w:jc w:val="both"/>
      </w:pPr>
      <w:r>
        <w:t>IMSAS obligations.</w:t>
      </w:r>
    </w:p>
    <w:p w14:paraId="09113568" w14:textId="77777777" w:rsidR="00EC3DAE" w:rsidRDefault="00EC3DAE" w:rsidP="00EC3DAE">
      <w:pPr>
        <w:pStyle w:val="NoSpacing"/>
        <w:jc w:val="both"/>
      </w:pPr>
    </w:p>
    <w:p w14:paraId="743A7D71" w14:textId="77777777" w:rsidR="00EC3DAE" w:rsidRDefault="00EC3DAE" w:rsidP="00EC3DAE">
      <w:pPr>
        <w:pStyle w:val="NoSpacing"/>
        <w:jc w:val="both"/>
        <w:rPr>
          <w:b/>
        </w:rPr>
      </w:pPr>
      <w:r w:rsidRPr="00297EA8">
        <w:rPr>
          <w:b/>
        </w:rPr>
        <w:t>Module 2 – Determining the need for a VTS</w:t>
      </w:r>
    </w:p>
    <w:p w14:paraId="02EB4DC4" w14:textId="77777777" w:rsidR="00EC3DAE" w:rsidRPr="00297EA8" w:rsidRDefault="00EC3DAE" w:rsidP="00EC3DAE">
      <w:pPr>
        <w:pStyle w:val="NoSpacing"/>
        <w:jc w:val="both"/>
      </w:pPr>
      <w:r w:rsidRPr="00297EA8">
        <w:t xml:space="preserve">Reference </w:t>
      </w:r>
      <w:r>
        <w:t>i</w:t>
      </w:r>
      <w:r w:rsidRPr="00297EA8">
        <w:t>nstruments</w:t>
      </w:r>
      <w:r>
        <w:t>: SOLAS Ch V Reg 12, A.857(20), V-119, V-120, R1018</w:t>
      </w:r>
    </w:p>
    <w:p w14:paraId="18131978" w14:textId="77777777" w:rsidR="00EC3DAE" w:rsidRDefault="00EC3DAE" w:rsidP="00EC3DAE">
      <w:pPr>
        <w:pStyle w:val="NoSpacing"/>
        <w:numPr>
          <w:ilvl w:val="0"/>
          <w:numId w:val="21"/>
        </w:numPr>
        <w:jc w:val="both"/>
      </w:pPr>
      <w:r>
        <w:t>Explain how to assess the volume of traffic and degree of risk,</w:t>
      </w:r>
    </w:p>
    <w:p w14:paraId="2FC4CC17" w14:textId="77777777" w:rsidR="00EC3DAE" w:rsidRDefault="00EC3DAE" w:rsidP="00EC3DAE">
      <w:pPr>
        <w:pStyle w:val="NoSpacing"/>
        <w:numPr>
          <w:ilvl w:val="0"/>
          <w:numId w:val="21"/>
        </w:numPr>
        <w:jc w:val="both"/>
      </w:pPr>
      <w:r>
        <w:t>Describe the benefits of effectively implementing underpinning instruments and methodology to determine the need for a VTS including:</w:t>
      </w:r>
    </w:p>
    <w:p w14:paraId="2BD66161" w14:textId="77777777" w:rsidR="00EC3DAE" w:rsidRDefault="00EC3DAE" w:rsidP="00EC3DAE">
      <w:pPr>
        <w:pStyle w:val="NoSpacing"/>
        <w:numPr>
          <w:ilvl w:val="1"/>
          <w:numId w:val="21"/>
        </w:numPr>
        <w:jc w:val="both"/>
      </w:pPr>
      <w:r>
        <w:t>A.857(20),</w:t>
      </w:r>
    </w:p>
    <w:p w14:paraId="5A62839A" w14:textId="77777777" w:rsidR="00EC3DAE" w:rsidRDefault="00EC3DAE" w:rsidP="00EC3DAE">
      <w:pPr>
        <w:pStyle w:val="NoSpacing"/>
        <w:numPr>
          <w:ilvl w:val="1"/>
          <w:numId w:val="21"/>
        </w:numPr>
        <w:jc w:val="both"/>
      </w:pPr>
      <w:r>
        <w:t>Recommendation V-119,</w:t>
      </w:r>
    </w:p>
    <w:p w14:paraId="105FA216" w14:textId="77777777" w:rsidR="00EC3DAE" w:rsidRDefault="00EC3DAE" w:rsidP="00EC3DAE">
      <w:pPr>
        <w:pStyle w:val="NoSpacing"/>
        <w:numPr>
          <w:ilvl w:val="1"/>
          <w:numId w:val="21"/>
        </w:numPr>
        <w:jc w:val="both"/>
      </w:pPr>
      <w:r>
        <w:t>IALA Risk Management Toolbox (introduce all tools but focus on SIRA as an exercise?).</w:t>
      </w:r>
    </w:p>
    <w:p w14:paraId="3FD9D220" w14:textId="77777777" w:rsidR="00EC3DAE" w:rsidRDefault="00EC3DAE" w:rsidP="00EC3DAE">
      <w:pPr>
        <w:pStyle w:val="NoSpacing"/>
        <w:numPr>
          <w:ilvl w:val="0"/>
          <w:numId w:val="21"/>
        </w:numPr>
        <w:jc w:val="both"/>
      </w:pPr>
      <w:r>
        <w:t>Identify and explain how of other means of traffic management or aids to navigation strategies may reduce the need or avoid the need for VTS implementation,</w:t>
      </w:r>
    </w:p>
    <w:p w14:paraId="225EEEF1" w14:textId="77777777" w:rsidR="00EC3DAE" w:rsidRDefault="00EC3DAE" w:rsidP="00EC3DAE">
      <w:pPr>
        <w:pStyle w:val="NoSpacing"/>
        <w:numPr>
          <w:ilvl w:val="0"/>
          <w:numId w:val="21"/>
        </w:numPr>
        <w:jc w:val="both"/>
      </w:pPr>
      <w:r>
        <w:t>Describe a possible national regulatory framework for the implementation of a VTS:</w:t>
      </w:r>
    </w:p>
    <w:p w14:paraId="2F015ACF" w14:textId="77777777" w:rsidR="00EC3DAE" w:rsidRDefault="00EC3DAE" w:rsidP="00EC3DAE">
      <w:pPr>
        <w:pStyle w:val="NoSpacing"/>
        <w:numPr>
          <w:ilvl w:val="1"/>
          <w:numId w:val="21"/>
        </w:numPr>
        <w:jc w:val="both"/>
      </w:pPr>
      <w:r>
        <w:t>National legal structure,</w:t>
      </w:r>
    </w:p>
    <w:p w14:paraId="62058712" w14:textId="77777777" w:rsidR="00EC3DAE" w:rsidRDefault="00EC3DAE" w:rsidP="00EC3DAE">
      <w:pPr>
        <w:pStyle w:val="NoSpacing"/>
        <w:numPr>
          <w:ilvl w:val="1"/>
          <w:numId w:val="21"/>
        </w:numPr>
        <w:jc w:val="both"/>
      </w:pPr>
      <w:r>
        <w:t>Appointment, roles and responsibilities of a Competent Authority and VTS Authority,</w:t>
      </w:r>
    </w:p>
    <w:p w14:paraId="091BAF82" w14:textId="77777777" w:rsidR="00EC3DAE" w:rsidRDefault="00EC3DAE" w:rsidP="00EC3DAE">
      <w:pPr>
        <w:pStyle w:val="NoSpacing"/>
        <w:numPr>
          <w:ilvl w:val="1"/>
          <w:numId w:val="21"/>
        </w:numPr>
        <w:jc w:val="both"/>
      </w:pPr>
      <w:r>
        <w:t>Funding and budgetary issues for VTS implementation.</w:t>
      </w:r>
    </w:p>
    <w:p w14:paraId="0628CC45" w14:textId="77777777" w:rsidR="00EC3DAE" w:rsidRDefault="00EC3DAE" w:rsidP="00EC3DAE">
      <w:pPr>
        <w:pStyle w:val="NoSpacing"/>
        <w:jc w:val="both"/>
      </w:pPr>
    </w:p>
    <w:p w14:paraId="663135D3" w14:textId="77777777" w:rsidR="00EC3DAE" w:rsidRDefault="00EC3DAE" w:rsidP="00EC3DAE">
      <w:pPr>
        <w:pStyle w:val="NoSpacing"/>
        <w:jc w:val="both"/>
        <w:rPr>
          <w:b/>
        </w:rPr>
      </w:pPr>
      <w:r w:rsidRPr="007E3EB2">
        <w:rPr>
          <w:b/>
        </w:rPr>
        <w:t>Module 3 – Defining a</w:t>
      </w:r>
      <w:r>
        <w:rPr>
          <w:b/>
        </w:rPr>
        <w:t>nd implementing</w:t>
      </w:r>
      <w:r w:rsidRPr="007E3EB2">
        <w:rPr>
          <w:b/>
        </w:rPr>
        <w:t xml:space="preserve"> VTS area</w:t>
      </w:r>
    </w:p>
    <w:p w14:paraId="08EAD9CA" w14:textId="77777777" w:rsidR="00EC3DAE" w:rsidRPr="007E3EB2" w:rsidRDefault="00EC3DAE" w:rsidP="00EC3DAE">
      <w:pPr>
        <w:pStyle w:val="NoSpacing"/>
        <w:jc w:val="both"/>
      </w:pPr>
      <w:r>
        <w:t>Reference instruments: A.857(20), V-119, V-120, V-127, R1018</w:t>
      </w:r>
    </w:p>
    <w:p w14:paraId="34B1D0B5" w14:textId="77777777" w:rsidR="00EC3DAE" w:rsidRDefault="00EC3DAE" w:rsidP="00EC3DAE">
      <w:pPr>
        <w:pStyle w:val="NoSpacing"/>
        <w:numPr>
          <w:ilvl w:val="0"/>
          <w:numId w:val="21"/>
        </w:numPr>
        <w:jc w:val="both"/>
      </w:pPr>
      <w:r>
        <w:t>Explain how to determine proportionate boundaries to satisfy the volume of traffic and degree of risk,</w:t>
      </w:r>
    </w:p>
    <w:p w14:paraId="24A07DAE" w14:textId="77777777" w:rsidR="00EC3DAE" w:rsidRDefault="00EC3DAE" w:rsidP="00EC3DAE">
      <w:pPr>
        <w:pStyle w:val="NoSpacing"/>
        <w:numPr>
          <w:ilvl w:val="0"/>
          <w:numId w:val="21"/>
        </w:numPr>
        <w:jc w:val="both"/>
      </w:pPr>
      <w:r>
        <w:t>Describe the considerations relevant when determining the configuration of a VTS area (sectors/reporting requirements),</w:t>
      </w:r>
    </w:p>
    <w:p w14:paraId="3C025274" w14:textId="77777777" w:rsidR="00EC3DAE" w:rsidRDefault="00EC3DAE" w:rsidP="00EC3DAE">
      <w:pPr>
        <w:pStyle w:val="NoSpacing"/>
        <w:numPr>
          <w:ilvl w:val="0"/>
          <w:numId w:val="21"/>
        </w:numPr>
        <w:jc w:val="both"/>
      </w:pPr>
      <w:r>
        <w:t>Identify and describe the legal and regulatory framework required to implement a VTS Authority.</w:t>
      </w:r>
    </w:p>
    <w:p w14:paraId="4022089A" w14:textId="77777777" w:rsidR="00EC3DAE" w:rsidRDefault="00EC3DAE" w:rsidP="00EC3DAE">
      <w:pPr>
        <w:pStyle w:val="NoSpacing"/>
        <w:jc w:val="both"/>
      </w:pPr>
    </w:p>
    <w:p w14:paraId="74B0DB53" w14:textId="77777777" w:rsidR="00EC3DAE" w:rsidRDefault="00EC3DAE" w:rsidP="00EC3DAE">
      <w:pPr>
        <w:pStyle w:val="NoSpacing"/>
        <w:jc w:val="both"/>
      </w:pPr>
      <w:r w:rsidRPr="007E3EB2">
        <w:rPr>
          <w:b/>
        </w:rPr>
        <w:t>Module 4 – Developing operational objectives and procedures</w:t>
      </w:r>
    </w:p>
    <w:p w14:paraId="3FDB081F" w14:textId="77777777" w:rsidR="00EC3DAE" w:rsidRPr="007E3EB2" w:rsidRDefault="00EC3DAE" w:rsidP="00EC3DAE">
      <w:pPr>
        <w:pStyle w:val="NoSpacing"/>
        <w:jc w:val="both"/>
      </w:pPr>
      <w:r>
        <w:t>Reference instruments: V-127, R1012</w:t>
      </w:r>
    </w:p>
    <w:p w14:paraId="50D36899" w14:textId="77777777" w:rsidR="00EC3DAE" w:rsidRDefault="00EC3DAE" w:rsidP="00EC3DAE">
      <w:pPr>
        <w:pStyle w:val="NoSpacing"/>
        <w:numPr>
          <w:ilvl w:val="0"/>
          <w:numId w:val="21"/>
        </w:numPr>
        <w:jc w:val="both"/>
      </w:pPr>
      <w:r>
        <w:t>Explain the benefits of preparing operational objectives for a VTS,</w:t>
      </w:r>
    </w:p>
    <w:p w14:paraId="59609F88" w14:textId="77777777" w:rsidR="00EC3DAE" w:rsidRDefault="00EC3DAE" w:rsidP="00EC3DAE">
      <w:pPr>
        <w:pStyle w:val="NoSpacing"/>
        <w:numPr>
          <w:ilvl w:val="0"/>
          <w:numId w:val="21"/>
        </w:numPr>
        <w:jc w:val="both"/>
      </w:pPr>
      <w:r>
        <w:t>Describe the scope and type of operational procedures,</w:t>
      </w:r>
    </w:p>
    <w:p w14:paraId="6AD4F819" w14:textId="77777777" w:rsidR="00EC3DAE" w:rsidRDefault="00EC3DAE" w:rsidP="00EC3DAE">
      <w:pPr>
        <w:pStyle w:val="NoSpacing"/>
        <w:numPr>
          <w:ilvl w:val="0"/>
          <w:numId w:val="21"/>
        </w:numPr>
        <w:jc w:val="both"/>
      </w:pPr>
      <w:r>
        <w:t>Explain how quality management systems may be implemented in the VTS context.</w:t>
      </w:r>
    </w:p>
    <w:p w14:paraId="073ED32B" w14:textId="77777777" w:rsidR="00EC3DAE" w:rsidRDefault="00EC3DAE" w:rsidP="00EC3DAE">
      <w:pPr>
        <w:pStyle w:val="NoSpacing"/>
        <w:jc w:val="both"/>
      </w:pPr>
    </w:p>
    <w:p w14:paraId="1037C44F" w14:textId="77777777" w:rsidR="00EC3DAE" w:rsidRPr="00B24C1A" w:rsidRDefault="00EC3DAE" w:rsidP="00EC3DAE">
      <w:pPr>
        <w:pStyle w:val="NoSpacing"/>
        <w:jc w:val="both"/>
        <w:rPr>
          <w:b/>
        </w:rPr>
      </w:pPr>
      <w:r w:rsidRPr="00B24C1A">
        <w:rPr>
          <w:b/>
        </w:rPr>
        <w:t xml:space="preserve">Module 5 – </w:t>
      </w:r>
      <w:r>
        <w:rPr>
          <w:b/>
        </w:rPr>
        <w:t xml:space="preserve">Managing </w:t>
      </w:r>
      <w:r w:rsidRPr="00B24C1A">
        <w:rPr>
          <w:b/>
        </w:rPr>
        <w:t>VTS personnel, training and certification</w:t>
      </w:r>
    </w:p>
    <w:p w14:paraId="4672BA34" w14:textId="77777777" w:rsidR="00EC3DAE" w:rsidRDefault="00EC3DAE" w:rsidP="00EC3DAE">
      <w:pPr>
        <w:pStyle w:val="NoSpacing"/>
        <w:jc w:val="both"/>
      </w:pPr>
      <w:r>
        <w:t>Reference instruments: R0103</w:t>
      </w:r>
    </w:p>
    <w:p w14:paraId="3A5E3CE0" w14:textId="77777777" w:rsidR="00EC3DAE" w:rsidRDefault="00EC3DAE" w:rsidP="00EC3DAE">
      <w:pPr>
        <w:pStyle w:val="NoSpacing"/>
        <w:numPr>
          <w:ilvl w:val="0"/>
          <w:numId w:val="21"/>
        </w:numPr>
        <w:jc w:val="both"/>
      </w:pPr>
      <w:r>
        <w:t>Explain the principles for the determination of manning levels and organisational structure,</w:t>
      </w:r>
    </w:p>
    <w:p w14:paraId="4C522B00" w14:textId="77777777" w:rsidR="00EC3DAE" w:rsidRDefault="00EC3DAE" w:rsidP="00EC3DAE">
      <w:pPr>
        <w:pStyle w:val="NoSpacing"/>
        <w:numPr>
          <w:ilvl w:val="0"/>
          <w:numId w:val="21"/>
        </w:numPr>
        <w:jc w:val="both"/>
      </w:pPr>
      <w:r>
        <w:t>Describe the recruitment and selection options for VTS personnel,</w:t>
      </w:r>
    </w:p>
    <w:p w14:paraId="07487FBC" w14:textId="77777777" w:rsidR="00EC3DAE" w:rsidRDefault="00EC3DAE" w:rsidP="00EC3DAE">
      <w:pPr>
        <w:pStyle w:val="NoSpacing"/>
        <w:numPr>
          <w:ilvl w:val="0"/>
          <w:numId w:val="21"/>
        </w:numPr>
        <w:jc w:val="both"/>
      </w:pPr>
      <w:r>
        <w:t>Identify and describe the training and certification standards relevant to VTS operations:</w:t>
      </w:r>
    </w:p>
    <w:p w14:paraId="035915E2" w14:textId="77777777" w:rsidR="00EC3DAE" w:rsidRDefault="00EC3DAE" w:rsidP="00EC3DAE">
      <w:pPr>
        <w:pStyle w:val="NoSpacing"/>
        <w:numPr>
          <w:ilvl w:val="1"/>
          <w:numId w:val="21"/>
        </w:numPr>
        <w:jc w:val="both"/>
      </w:pPr>
      <w:r>
        <w:t>External training (V-103/1, 2, 4 &amp; 5),</w:t>
      </w:r>
    </w:p>
    <w:p w14:paraId="0BA936A0" w14:textId="77777777" w:rsidR="00EC3DAE" w:rsidRDefault="00EC3DAE" w:rsidP="00EC3DAE">
      <w:pPr>
        <w:pStyle w:val="NoSpacing"/>
        <w:numPr>
          <w:ilvl w:val="1"/>
          <w:numId w:val="21"/>
        </w:numPr>
        <w:jc w:val="both"/>
      </w:pPr>
      <w:r>
        <w:t>Internal training (V-103/3 &amp; 5).</w:t>
      </w:r>
    </w:p>
    <w:p w14:paraId="75A16273" w14:textId="77777777" w:rsidR="00EC3DAE" w:rsidRDefault="00EC3DAE" w:rsidP="00EC3DAE">
      <w:pPr>
        <w:pStyle w:val="NoSpacing"/>
        <w:jc w:val="both"/>
      </w:pPr>
    </w:p>
    <w:p w14:paraId="4B4ADD2C" w14:textId="77777777" w:rsidR="00EC3DAE" w:rsidRPr="005915E0" w:rsidRDefault="00EC3DAE" w:rsidP="00EC3DAE">
      <w:pPr>
        <w:pStyle w:val="NoSpacing"/>
        <w:jc w:val="both"/>
        <w:rPr>
          <w:b/>
        </w:rPr>
      </w:pPr>
      <w:r w:rsidRPr="005915E0">
        <w:rPr>
          <w:b/>
        </w:rPr>
        <w:t>Module 6 – Developing operational requirements for VTS equipment and systems</w:t>
      </w:r>
    </w:p>
    <w:p w14:paraId="1213C385" w14:textId="77777777" w:rsidR="00EC3DAE" w:rsidRDefault="00EC3DAE" w:rsidP="00EC3DAE">
      <w:pPr>
        <w:pStyle w:val="NoSpacing"/>
        <w:jc w:val="both"/>
      </w:pPr>
      <w:r>
        <w:t>Reference instruments: V-128, R1014</w:t>
      </w:r>
    </w:p>
    <w:p w14:paraId="1B407353" w14:textId="77777777" w:rsidR="00EC3DAE" w:rsidRDefault="00EC3DAE" w:rsidP="00EC3DAE">
      <w:pPr>
        <w:pStyle w:val="NoSpacing"/>
        <w:numPr>
          <w:ilvl w:val="0"/>
          <w:numId w:val="21"/>
        </w:numPr>
        <w:jc w:val="both"/>
      </w:pPr>
      <w:r>
        <w:t>Describe the processes for selecting the location and requirements for a VTS Centre,</w:t>
      </w:r>
    </w:p>
    <w:p w14:paraId="1294FEDD" w14:textId="77777777" w:rsidR="00EC3DAE" w:rsidRDefault="00EC3DAE" w:rsidP="00EC3DAE">
      <w:pPr>
        <w:pStyle w:val="NoSpacing"/>
        <w:numPr>
          <w:ilvl w:val="0"/>
          <w:numId w:val="21"/>
        </w:numPr>
        <w:jc w:val="both"/>
      </w:pPr>
      <w:r>
        <w:t>Describe the various components and technologies that may be considered when determining potential types of VTS system and equipment,</w:t>
      </w:r>
    </w:p>
    <w:p w14:paraId="7902113D" w14:textId="77777777" w:rsidR="00EC3DAE" w:rsidRDefault="00EC3DAE" w:rsidP="00EC3DAE">
      <w:pPr>
        <w:pStyle w:val="NoSpacing"/>
        <w:numPr>
          <w:ilvl w:val="0"/>
          <w:numId w:val="21"/>
        </w:numPr>
        <w:jc w:val="both"/>
      </w:pPr>
      <w:r>
        <w:t>Explain how to prepare effective operational requirement for VTS systems and equipment,</w:t>
      </w:r>
    </w:p>
    <w:p w14:paraId="5F5C50C3" w14:textId="77777777" w:rsidR="00EC3DAE" w:rsidRDefault="00EC3DAE" w:rsidP="00EC3DAE">
      <w:pPr>
        <w:pStyle w:val="NoSpacing"/>
        <w:numPr>
          <w:ilvl w:val="0"/>
          <w:numId w:val="21"/>
        </w:numPr>
        <w:jc w:val="both"/>
      </w:pPr>
      <w:r>
        <w:t>Describe how to work effectively with suppliers and contractors.</w:t>
      </w:r>
    </w:p>
    <w:p w14:paraId="73932F90" w14:textId="77777777" w:rsidR="00EC3DAE" w:rsidRDefault="00EC3DAE" w:rsidP="00EC3DAE">
      <w:pPr>
        <w:pStyle w:val="NoSpacing"/>
        <w:jc w:val="both"/>
      </w:pPr>
    </w:p>
    <w:p w14:paraId="7094A8A3" w14:textId="77777777" w:rsidR="00EC3DAE" w:rsidRPr="00B80CF6" w:rsidRDefault="00EC3DAE" w:rsidP="00EC3DAE">
      <w:pPr>
        <w:pStyle w:val="NoSpacing"/>
        <w:jc w:val="both"/>
        <w:rPr>
          <w:b/>
        </w:rPr>
      </w:pPr>
      <w:r w:rsidRPr="00B80CF6">
        <w:rPr>
          <w:b/>
        </w:rPr>
        <w:t>Module 7 – Liaison with stakeholders and allied services</w:t>
      </w:r>
    </w:p>
    <w:p w14:paraId="121662D7" w14:textId="77777777" w:rsidR="00EC3DAE" w:rsidRDefault="00EC3DAE" w:rsidP="00EC3DAE">
      <w:pPr>
        <w:pStyle w:val="NoSpacing"/>
        <w:jc w:val="both"/>
      </w:pPr>
      <w:r>
        <w:t>Reference instruments: V-119, V-127</w:t>
      </w:r>
    </w:p>
    <w:p w14:paraId="7FDA7BB0" w14:textId="77777777" w:rsidR="00EC3DAE" w:rsidRDefault="00EC3DAE" w:rsidP="00EC3DAE">
      <w:pPr>
        <w:pStyle w:val="NoSpacing"/>
        <w:numPr>
          <w:ilvl w:val="0"/>
          <w:numId w:val="21"/>
        </w:numPr>
        <w:jc w:val="both"/>
      </w:pPr>
      <w:r>
        <w:t>Identify key allied services and stakeholders,</w:t>
      </w:r>
    </w:p>
    <w:p w14:paraId="7BC807DE" w14:textId="77777777" w:rsidR="00EC3DAE" w:rsidRDefault="00EC3DAE" w:rsidP="00EC3DAE">
      <w:pPr>
        <w:pStyle w:val="NoSpacing"/>
        <w:numPr>
          <w:ilvl w:val="0"/>
          <w:numId w:val="21"/>
        </w:numPr>
        <w:jc w:val="both"/>
      </w:pPr>
      <w:r>
        <w:t>Describe how to develop effective working arrangements and protocols with stakeholders and allied services.</w:t>
      </w:r>
    </w:p>
    <w:p w14:paraId="43E2D672" w14:textId="77777777" w:rsidR="00EC3DAE" w:rsidRDefault="00EC3DAE" w:rsidP="00EC3DAE">
      <w:pPr>
        <w:pStyle w:val="NoSpacing"/>
        <w:jc w:val="both"/>
      </w:pPr>
    </w:p>
    <w:p w14:paraId="7049A48F" w14:textId="77777777" w:rsidR="00EC3DAE" w:rsidRPr="0077434D" w:rsidRDefault="00EC3DAE" w:rsidP="00EC3DAE">
      <w:pPr>
        <w:pStyle w:val="NoSpacing"/>
        <w:jc w:val="both"/>
        <w:rPr>
          <w:b/>
        </w:rPr>
      </w:pPr>
      <w:r w:rsidRPr="0077434D">
        <w:rPr>
          <w:b/>
        </w:rPr>
        <w:t>Module 8 –</w:t>
      </w:r>
      <w:r>
        <w:rPr>
          <w:b/>
        </w:rPr>
        <w:t xml:space="preserve"> The role of VTS in e</w:t>
      </w:r>
      <w:r w:rsidRPr="0077434D">
        <w:rPr>
          <w:b/>
        </w:rPr>
        <w:t>mergency and contingency management in VTS</w:t>
      </w:r>
    </w:p>
    <w:p w14:paraId="543AF749" w14:textId="77777777" w:rsidR="00EC3DAE" w:rsidRDefault="00EC3DAE" w:rsidP="00EC3DAE">
      <w:pPr>
        <w:pStyle w:val="NoSpacing"/>
        <w:tabs>
          <w:tab w:val="left" w:pos="2750"/>
        </w:tabs>
        <w:jc w:val="both"/>
      </w:pPr>
      <w:r>
        <w:t>Reference instruments: V-127</w:t>
      </w:r>
    </w:p>
    <w:p w14:paraId="752D96BD" w14:textId="77777777" w:rsidR="00EC3DAE" w:rsidRDefault="00EC3DAE" w:rsidP="00EC3DAE">
      <w:pPr>
        <w:pStyle w:val="NoSpacing"/>
        <w:numPr>
          <w:ilvl w:val="0"/>
          <w:numId w:val="21"/>
        </w:numPr>
        <w:jc w:val="both"/>
      </w:pPr>
      <w:r>
        <w:t>Describe the role of a VTS in emergency management,</w:t>
      </w:r>
    </w:p>
    <w:p w14:paraId="70FCCE16" w14:textId="77777777" w:rsidR="00EC3DAE" w:rsidRDefault="00EC3DAE" w:rsidP="00EC3DAE">
      <w:pPr>
        <w:pStyle w:val="NoSpacing"/>
        <w:numPr>
          <w:ilvl w:val="0"/>
          <w:numId w:val="21"/>
        </w:numPr>
        <w:jc w:val="both"/>
      </w:pPr>
      <w:r>
        <w:t>Explain the benefits of business continuity planning in VTS,</w:t>
      </w:r>
    </w:p>
    <w:p w14:paraId="2D7B24E5" w14:textId="77777777" w:rsidR="00EC3DAE" w:rsidRDefault="00EC3DAE" w:rsidP="00EC3DAE">
      <w:pPr>
        <w:pStyle w:val="NoSpacing"/>
        <w:numPr>
          <w:ilvl w:val="0"/>
          <w:numId w:val="21"/>
        </w:numPr>
        <w:jc w:val="both"/>
      </w:pPr>
      <w:r>
        <w:t>Identify and describe the role of VTS in security management.</w:t>
      </w:r>
    </w:p>
    <w:p w14:paraId="68432541" w14:textId="77777777" w:rsidR="00EC3DAE" w:rsidRDefault="00EC3DAE" w:rsidP="00EC3DAE">
      <w:pPr>
        <w:pStyle w:val="NoSpacing"/>
        <w:jc w:val="both"/>
      </w:pPr>
    </w:p>
    <w:p w14:paraId="72F91410" w14:textId="77777777" w:rsidR="00EC3DAE" w:rsidRPr="002973C6" w:rsidRDefault="00EC3DAE" w:rsidP="00EC3DAE">
      <w:pPr>
        <w:pStyle w:val="NoSpacing"/>
        <w:jc w:val="both"/>
        <w:rPr>
          <w:b/>
        </w:rPr>
      </w:pPr>
      <w:r w:rsidRPr="002973C6">
        <w:rPr>
          <w:b/>
        </w:rPr>
        <w:t>Module 9 – Continual improvement</w:t>
      </w:r>
      <w:r>
        <w:rPr>
          <w:b/>
        </w:rPr>
        <w:t xml:space="preserve"> and development</w:t>
      </w:r>
      <w:r w:rsidRPr="002973C6">
        <w:rPr>
          <w:b/>
        </w:rPr>
        <w:t xml:space="preserve"> in VTS</w:t>
      </w:r>
    </w:p>
    <w:p w14:paraId="5883A7C4" w14:textId="77777777" w:rsidR="00EC3DAE" w:rsidRDefault="00EC3DAE" w:rsidP="00EC3DAE">
      <w:pPr>
        <w:pStyle w:val="NoSpacing"/>
        <w:jc w:val="both"/>
      </w:pPr>
      <w:r>
        <w:t>Reference instruments: R1013</w:t>
      </w:r>
    </w:p>
    <w:p w14:paraId="4DC7F114" w14:textId="77777777" w:rsidR="00EC3DAE" w:rsidRDefault="00EC3DAE" w:rsidP="00EC3DAE">
      <w:pPr>
        <w:pStyle w:val="NoSpacing"/>
        <w:numPr>
          <w:ilvl w:val="0"/>
          <w:numId w:val="21"/>
        </w:numPr>
        <w:jc w:val="both"/>
      </w:pPr>
      <w:r>
        <w:t>Explain how to assess the operational performance of a VTS (operations, personnel, technology),</w:t>
      </w:r>
    </w:p>
    <w:p w14:paraId="0A78752B" w14:textId="77777777" w:rsidR="00EC3DAE" w:rsidRDefault="00EC3DAE" w:rsidP="00EC3DAE">
      <w:pPr>
        <w:pStyle w:val="NoSpacing"/>
        <w:numPr>
          <w:ilvl w:val="0"/>
          <w:numId w:val="21"/>
        </w:numPr>
        <w:jc w:val="both"/>
      </w:pPr>
      <w:r>
        <w:t>Explain the benefits of implementing incident and near-miss reporting in VTS,</w:t>
      </w:r>
    </w:p>
    <w:p w14:paraId="4A33B17C" w14:textId="77777777" w:rsidR="00EC3DAE" w:rsidRDefault="00EC3DAE" w:rsidP="00EC3DAE">
      <w:pPr>
        <w:pStyle w:val="NoSpacing"/>
        <w:numPr>
          <w:ilvl w:val="0"/>
          <w:numId w:val="21"/>
        </w:numPr>
        <w:jc w:val="both"/>
      </w:pPr>
      <w:r>
        <w:t>Describe the benefits and process of VTS audit.</w:t>
      </w:r>
    </w:p>
    <w:p w14:paraId="36244EE3" w14:textId="47708860" w:rsidR="00514069" w:rsidRDefault="00A929B3" w:rsidP="00D163F8">
      <w:pPr>
        <w:pStyle w:val="Heading1"/>
      </w:pPr>
      <w:r>
        <w:t>development of a course or guideline</w:t>
      </w:r>
    </w:p>
    <w:p w14:paraId="5B8CE457" w14:textId="2F668269" w:rsidR="00A929B3" w:rsidRDefault="00A929B3" w:rsidP="00A929B3">
      <w:pPr>
        <w:rPr>
          <w:rFonts w:ascii="Calibri" w:hAnsi="Calibri"/>
        </w:rPr>
      </w:pPr>
      <w:r>
        <w:rPr>
          <w:rFonts w:ascii="Calibri" w:hAnsi="Calibri"/>
        </w:rPr>
        <w:t xml:space="preserve">It is foreseen that this </w:t>
      </w:r>
      <w:r w:rsidR="00E916E0">
        <w:rPr>
          <w:rFonts w:ascii="Calibri" w:hAnsi="Calibri"/>
        </w:rPr>
        <w:t>framework</w:t>
      </w:r>
      <w:bookmarkStart w:id="0" w:name="_GoBack"/>
      <w:bookmarkEnd w:id="0"/>
      <w:r>
        <w:rPr>
          <w:rFonts w:ascii="Calibri" w:hAnsi="Calibri"/>
        </w:rPr>
        <w:t xml:space="preserve"> may be considered as a document identifying training needs for individuals who may be involved in the planning, implementation, operation and management of a VTS. Whilst the content could be prepared as a Model Course, an alternative option may be to develop a new Guideline covering ‘training needs for those involved in the planning and implementation of a VTS’.</w:t>
      </w:r>
    </w:p>
    <w:p w14:paraId="24783DFB" w14:textId="77777777" w:rsidR="00A929B3" w:rsidRDefault="00A929B3" w:rsidP="00A929B3">
      <w:pPr>
        <w:rPr>
          <w:rFonts w:ascii="Calibri" w:hAnsi="Calibri"/>
        </w:rPr>
      </w:pPr>
    </w:p>
    <w:p w14:paraId="24986D6A" w14:textId="1B67C538" w:rsidR="00A929B3" w:rsidRDefault="00A929B3" w:rsidP="00A929B3">
      <w:pPr>
        <w:rPr>
          <w:rFonts w:ascii="Calibri" w:hAnsi="Calibri"/>
        </w:rPr>
      </w:pPr>
      <w:r>
        <w:rPr>
          <w:rFonts w:ascii="Calibri" w:hAnsi="Calibri"/>
        </w:rPr>
        <w:t xml:space="preserve">This would result in the content being flexible and capable of easy usage through the provision of options, suggestions and best practices related to the identification and management of training needs for those involved in the planning and implementation of a VTS.  </w:t>
      </w:r>
    </w:p>
    <w:p w14:paraId="4F2EADCA" w14:textId="77777777" w:rsidR="00A929B3" w:rsidRDefault="00A929B3" w:rsidP="00A929B3">
      <w:pPr>
        <w:rPr>
          <w:rFonts w:ascii="Calibri" w:hAnsi="Calibri"/>
        </w:rPr>
      </w:pPr>
    </w:p>
    <w:p w14:paraId="7A8D2F27" w14:textId="77777777" w:rsidR="00A446C9" w:rsidRPr="007A395D" w:rsidRDefault="00A446C9" w:rsidP="00605E43">
      <w:pPr>
        <w:pStyle w:val="Heading1"/>
      </w:pPr>
      <w:r w:rsidRPr="007A395D">
        <w:t>Action requested of the Committee</w:t>
      </w:r>
    </w:p>
    <w:p w14:paraId="1556E528" w14:textId="59A9D11D" w:rsidR="00F25BF4" w:rsidRPr="007A395D" w:rsidRDefault="000E1F37" w:rsidP="00F36489">
      <w:pPr>
        <w:pStyle w:val="BodyText"/>
      </w:pPr>
      <w:r>
        <w:t>The Committee is requested to:</w:t>
      </w:r>
    </w:p>
    <w:p w14:paraId="23698A07" w14:textId="33532B11" w:rsidR="00A5016C" w:rsidRDefault="00A5016C" w:rsidP="009A46FD">
      <w:pPr>
        <w:pStyle w:val="List1"/>
        <w:numPr>
          <w:ilvl w:val="0"/>
          <w:numId w:val="15"/>
        </w:numPr>
      </w:pPr>
      <w:r>
        <w:t xml:space="preserve">Consider the </w:t>
      </w:r>
      <w:r w:rsidR="00FA7D19">
        <w:t>scope of the Model Course or Guideline</w:t>
      </w:r>
      <w:r>
        <w:t>.</w:t>
      </w:r>
    </w:p>
    <w:p w14:paraId="41A1E375" w14:textId="544FDE22" w:rsidR="00F25BF4" w:rsidRDefault="00FA7D19" w:rsidP="009A46FD">
      <w:pPr>
        <w:pStyle w:val="List1"/>
        <w:numPr>
          <w:ilvl w:val="0"/>
          <w:numId w:val="15"/>
        </w:numPr>
      </w:pPr>
      <w:r>
        <w:t>Consider whether the task should be the production of a Model Course or Guideline to ensure that the appropriate type of document is produced to ensure effective implementation</w:t>
      </w:r>
      <w:r w:rsidR="00A5016C">
        <w:t>.</w:t>
      </w:r>
    </w:p>
    <w:sectPr w:rsidR="00F25BF4" w:rsidSect="0082480E">
      <w:headerReference w:type="even" r:id="rId8"/>
      <w:headerReference w:type="default" r:id="rId9"/>
      <w:footerReference w:type="default" r:id="rId10"/>
      <w:headerReference w:type="firs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1847B2" w14:textId="77777777" w:rsidR="00E35F35" w:rsidRDefault="00E35F35" w:rsidP="00362CD9">
      <w:r>
        <w:separator/>
      </w:r>
    </w:p>
    <w:p w14:paraId="03832FB7" w14:textId="77777777" w:rsidR="00E35F35" w:rsidRDefault="00E35F35"/>
    <w:p w14:paraId="5ACA2DDC" w14:textId="77777777" w:rsidR="00E35F35" w:rsidRDefault="00E35F35"/>
  </w:endnote>
  <w:endnote w:type="continuationSeparator" w:id="0">
    <w:p w14:paraId="694C4FAB" w14:textId="77777777" w:rsidR="00E35F35" w:rsidRDefault="00E35F35" w:rsidP="00362CD9">
      <w:r>
        <w:continuationSeparator/>
      </w:r>
    </w:p>
    <w:p w14:paraId="2F995499" w14:textId="77777777" w:rsidR="00E35F35" w:rsidRDefault="00E35F35"/>
    <w:p w14:paraId="284F46A1" w14:textId="77777777" w:rsidR="00E35F35" w:rsidRDefault="00E35F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EF88" w14:textId="11EB530B" w:rsidR="004D4B1B" w:rsidRPr="00036B9E" w:rsidRDefault="004D4B1B">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795F9C">
      <w:rPr>
        <w:rFonts w:ascii="Calibri" w:hAnsi="Calibri"/>
        <w:noProof/>
      </w:rPr>
      <w:t>1</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09480" w14:textId="77777777" w:rsidR="00E35F35" w:rsidRDefault="00E35F35" w:rsidP="00362CD9">
      <w:r>
        <w:separator/>
      </w:r>
    </w:p>
    <w:p w14:paraId="5D3DBF86" w14:textId="77777777" w:rsidR="00E35F35" w:rsidRDefault="00E35F35"/>
    <w:p w14:paraId="24E96D65" w14:textId="77777777" w:rsidR="00E35F35" w:rsidRDefault="00E35F35"/>
  </w:footnote>
  <w:footnote w:type="continuationSeparator" w:id="0">
    <w:p w14:paraId="3BC19EA0" w14:textId="77777777" w:rsidR="00E35F35" w:rsidRDefault="00E35F35" w:rsidP="00362CD9">
      <w:r>
        <w:continuationSeparator/>
      </w:r>
    </w:p>
    <w:p w14:paraId="0DEF46A1" w14:textId="77777777" w:rsidR="00E35F35" w:rsidRDefault="00E35F35"/>
    <w:p w14:paraId="2F75548C" w14:textId="77777777" w:rsidR="00E35F35" w:rsidRDefault="00E35F35"/>
  </w:footnote>
  <w:footnote w:id="1">
    <w:p w14:paraId="741FE09C" w14:textId="56CC54BF" w:rsidR="004D4B1B" w:rsidRPr="007055E4" w:rsidRDefault="004D4B1B">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14:paraId="13DFA22D" w14:textId="26B6D68D" w:rsidR="004D4B1B" w:rsidRPr="00037DF4" w:rsidRDefault="004D4B1B" w:rsidP="007055E4">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 xml:space="preserve">Committee work plan which is available </w:t>
      </w:r>
      <w:proofErr w:type="gramStart"/>
      <w:r>
        <w:rPr>
          <w:rFonts w:ascii="Calibri" w:hAnsi="Calibri"/>
          <w:sz w:val="16"/>
          <w:szCs w:val="16"/>
        </w:rPr>
        <w:t>in  input</w:t>
      </w:r>
      <w:proofErr w:type="gramEnd"/>
      <w:r>
        <w:rPr>
          <w:rFonts w:ascii="Calibri" w:hAnsi="Calibri"/>
          <w:sz w:val="16"/>
          <w:szCs w:val="16"/>
        </w:rPr>
        <w:t xml:space="preserve">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A8989" w14:textId="3F824E7C" w:rsidR="004D4B1B" w:rsidRDefault="00E916E0">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8CA51" w14:textId="06DE82EB" w:rsidR="004D4B1B" w:rsidRDefault="004D4B1B" w:rsidP="007A395D">
    <w:pPr>
      <w:pStyle w:val="Header"/>
      <w:jc w:val="right"/>
    </w:pPr>
    <w:r>
      <w:rPr>
        <w:noProof/>
        <w:lang w:val="en-IE" w:eastAsia="en-IE"/>
      </w:rPr>
      <w:drawing>
        <wp:anchor distT="0" distB="0" distL="114300" distR="114300" simplePos="0" relativeHeight="251662336"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E916E0">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86C0F" w14:textId="7F704D96" w:rsidR="004D4B1B" w:rsidRDefault="004D4B1B" w:rsidP="007A395D">
    <w:pPr>
      <w:pStyle w:val="Header"/>
      <w:jc w:val="center"/>
    </w:pPr>
    <w:r>
      <w:rPr>
        <w:noProof/>
        <w:lang w:val="en-IE" w:eastAsia="en-IE"/>
      </w:rPr>
      <w:drawing>
        <wp:anchor distT="0" distB="0" distL="114300" distR="114300" simplePos="0" relativeHeight="251657216"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4D4B1B" w:rsidRDefault="004D4B1B" w:rsidP="007A395D">
    <w:pPr>
      <w:pStyle w:val="Header"/>
      <w:jc w:val="center"/>
    </w:pPr>
  </w:p>
  <w:p w14:paraId="43F3C4F1" w14:textId="7155479D" w:rsidR="004D4B1B" w:rsidRDefault="00E916E0"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B4292"/>
    <w:multiLevelType w:val="hybridMultilevel"/>
    <w:tmpl w:val="3BB4D814"/>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D61877"/>
    <w:multiLevelType w:val="hybridMultilevel"/>
    <w:tmpl w:val="A18E6BA8"/>
    <w:lvl w:ilvl="0" w:tplc="C9BA93BC">
      <w:start w:val="1"/>
      <w:numFmt w:val="decimal"/>
      <w:pStyle w:val="Annex"/>
      <w:lvlText w:val="ANNEX %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 w15:restartNumberingAfterBreak="0">
    <w:nsid w:val="0E4A7213"/>
    <w:multiLevelType w:val="hybridMultilevel"/>
    <w:tmpl w:val="0E3C5B08"/>
    <w:lvl w:ilvl="0" w:tplc="6FA0EFA4">
      <w:start w:val="1"/>
      <w:numFmt w:val="decimal"/>
      <w:pStyle w:val="Appendix"/>
      <w:lvlText w:val="APPENDIX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19C37E91"/>
    <w:multiLevelType w:val="multilevel"/>
    <w:tmpl w:val="80A0E0E0"/>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9" w15:restartNumberingAfterBreak="0">
    <w:nsid w:val="44041789"/>
    <w:multiLevelType w:val="multilevel"/>
    <w:tmpl w:val="A89E4D58"/>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2C60D4A"/>
    <w:multiLevelType w:val="hybridMultilevel"/>
    <w:tmpl w:val="F842A51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3CB34A0"/>
    <w:multiLevelType w:val="hybridMultilevel"/>
    <w:tmpl w:val="35683B8A"/>
    <w:lvl w:ilvl="0" w:tplc="E44E4570">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3DA33D8"/>
    <w:multiLevelType w:val="hybridMultilevel"/>
    <w:tmpl w:val="4232E4F4"/>
    <w:lvl w:ilvl="0" w:tplc="DE3E8DF8">
      <w:start w:val="1"/>
      <w:numFmt w:val="decimal"/>
      <w:pStyle w:val="Heading1"/>
      <w:lvlText w:val="%1"/>
      <w:lvlJc w:val="center"/>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7B750DED"/>
    <w:multiLevelType w:val="hybridMultilevel"/>
    <w:tmpl w:val="18EEC440"/>
    <w:lvl w:ilvl="0" w:tplc="38DE17F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8"/>
  </w:num>
  <w:num w:numId="4">
    <w:abstractNumId w:val="7"/>
  </w:num>
  <w:num w:numId="5">
    <w:abstractNumId w:val="6"/>
  </w:num>
  <w:num w:numId="6">
    <w:abstractNumId w:val="13"/>
  </w:num>
  <w:num w:numId="7">
    <w:abstractNumId w:val="12"/>
  </w:num>
  <w:num w:numId="8">
    <w:abstractNumId w:val="16"/>
  </w:num>
  <w:num w:numId="9">
    <w:abstractNumId w:val="5"/>
  </w:num>
  <w:num w:numId="10">
    <w:abstractNumId w:val="14"/>
  </w:num>
  <w:num w:numId="11">
    <w:abstractNumId w:val="9"/>
  </w:num>
  <w:num w:numId="12">
    <w:abstractNumId w:val="8"/>
  </w:num>
  <w:num w:numId="13">
    <w:abstractNumId w:val="4"/>
  </w:num>
  <w:num w:numId="14">
    <w:abstractNumId w:val="10"/>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2"/>
  </w:num>
  <w:num w:numId="18">
    <w:abstractNumId w:val="3"/>
  </w:num>
  <w:num w:numId="19">
    <w:abstractNumId w:val="0"/>
  </w:num>
  <w:num w:numId="20">
    <w:abstractNumId w:val="15"/>
  </w:num>
  <w:num w:numId="21">
    <w:abstractNumId w:val="17"/>
  </w:num>
  <w:num w:numId="2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B9E"/>
    <w:rsid w:val="00037DF4"/>
    <w:rsid w:val="0004700E"/>
    <w:rsid w:val="00070C13"/>
    <w:rsid w:val="000715C9"/>
    <w:rsid w:val="00084F33"/>
    <w:rsid w:val="000A77A7"/>
    <w:rsid w:val="000B1707"/>
    <w:rsid w:val="000C1B3E"/>
    <w:rsid w:val="000E1F37"/>
    <w:rsid w:val="0010585B"/>
    <w:rsid w:val="00110AE7"/>
    <w:rsid w:val="00127DB0"/>
    <w:rsid w:val="00137240"/>
    <w:rsid w:val="00177F4D"/>
    <w:rsid w:val="00180DDA"/>
    <w:rsid w:val="001B2A2D"/>
    <w:rsid w:val="001B737D"/>
    <w:rsid w:val="001C44A3"/>
    <w:rsid w:val="001C7BE2"/>
    <w:rsid w:val="001E0E15"/>
    <w:rsid w:val="001F528A"/>
    <w:rsid w:val="001F704E"/>
    <w:rsid w:val="00201722"/>
    <w:rsid w:val="002125B0"/>
    <w:rsid w:val="00243228"/>
    <w:rsid w:val="00251483"/>
    <w:rsid w:val="00255CAA"/>
    <w:rsid w:val="002608E2"/>
    <w:rsid w:val="00264305"/>
    <w:rsid w:val="00265CED"/>
    <w:rsid w:val="002A0346"/>
    <w:rsid w:val="002A4487"/>
    <w:rsid w:val="002B49E9"/>
    <w:rsid w:val="002C632E"/>
    <w:rsid w:val="002D3E8B"/>
    <w:rsid w:val="002D4575"/>
    <w:rsid w:val="002D5C0C"/>
    <w:rsid w:val="002E03D1"/>
    <w:rsid w:val="002E6B74"/>
    <w:rsid w:val="002E6FCA"/>
    <w:rsid w:val="003336CC"/>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20A38"/>
    <w:rsid w:val="00431B19"/>
    <w:rsid w:val="004520B3"/>
    <w:rsid w:val="004661AD"/>
    <w:rsid w:val="004737B9"/>
    <w:rsid w:val="004D1D85"/>
    <w:rsid w:val="004D3C3A"/>
    <w:rsid w:val="004D4B1B"/>
    <w:rsid w:val="004E1CD1"/>
    <w:rsid w:val="005107EB"/>
    <w:rsid w:val="00513FCC"/>
    <w:rsid w:val="00514069"/>
    <w:rsid w:val="00521345"/>
    <w:rsid w:val="00526DF0"/>
    <w:rsid w:val="00540191"/>
    <w:rsid w:val="00545CC4"/>
    <w:rsid w:val="00551FFF"/>
    <w:rsid w:val="005607A2"/>
    <w:rsid w:val="005622DA"/>
    <w:rsid w:val="0057198B"/>
    <w:rsid w:val="00573CFE"/>
    <w:rsid w:val="005969F2"/>
    <w:rsid w:val="00597FAE"/>
    <w:rsid w:val="005B32A3"/>
    <w:rsid w:val="005B7A6E"/>
    <w:rsid w:val="005C0D44"/>
    <w:rsid w:val="005C566C"/>
    <w:rsid w:val="005C7E69"/>
    <w:rsid w:val="005D4961"/>
    <w:rsid w:val="005E262D"/>
    <w:rsid w:val="005F23D3"/>
    <w:rsid w:val="005F7E20"/>
    <w:rsid w:val="00605E43"/>
    <w:rsid w:val="006153BB"/>
    <w:rsid w:val="00650B5D"/>
    <w:rsid w:val="006652C3"/>
    <w:rsid w:val="00672319"/>
    <w:rsid w:val="00677FAA"/>
    <w:rsid w:val="00681DFF"/>
    <w:rsid w:val="00691FD0"/>
    <w:rsid w:val="00692148"/>
    <w:rsid w:val="00692D7D"/>
    <w:rsid w:val="006A1A1E"/>
    <w:rsid w:val="006A35F1"/>
    <w:rsid w:val="006A7E45"/>
    <w:rsid w:val="006C5948"/>
    <w:rsid w:val="006F2A74"/>
    <w:rsid w:val="006F4F07"/>
    <w:rsid w:val="007055E4"/>
    <w:rsid w:val="007118F5"/>
    <w:rsid w:val="00712AA4"/>
    <w:rsid w:val="007146C4"/>
    <w:rsid w:val="00721AA1"/>
    <w:rsid w:val="00724B67"/>
    <w:rsid w:val="007547F8"/>
    <w:rsid w:val="00765622"/>
    <w:rsid w:val="00770B6C"/>
    <w:rsid w:val="00783FEA"/>
    <w:rsid w:val="00795F9C"/>
    <w:rsid w:val="007A395D"/>
    <w:rsid w:val="007B6CA5"/>
    <w:rsid w:val="007C346C"/>
    <w:rsid w:val="007D7171"/>
    <w:rsid w:val="007E09BC"/>
    <w:rsid w:val="007E280D"/>
    <w:rsid w:val="0080294B"/>
    <w:rsid w:val="00803A82"/>
    <w:rsid w:val="00823AAA"/>
    <w:rsid w:val="0082480E"/>
    <w:rsid w:val="008456CE"/>
    <w:rsid w:val="00850293"/>
    <w:rsid w:val="00851373"/>
    <w:rsid w:val="00851BA6"/>
    <w:rsid w:val="0085654D"/>
    <w:rsid w:val="00860D67"/>
    <w:rsid w:val="00861160"/>
    <w:rsid w:val="0086654F"/>
    <w:rsid w:val="00875CB4"/>
    <w:rsid w:val="008A356F"/>
    <w:rsid w:val="008A4653"/>
    <w:rsid w:val="008A4717"/>
    <w:rsid w:val="008A50CC"/>
    <w:rsid w:val="008A6C71"/>
    <w:rsid w:val="008B71A4"/>
    <w:rsid w:val="008C0003"/>
    <w:rsid w:val="008D1694"/>
    <w:rsid w:val="008D37EC"/>
    <w:rsid w:val="008D4339"/>
    <w:rsid w:val="008D79CB"/>
    <w:rsid w:val="008F07BC"/>
    <w:rsid w:val="009165C0"/>
    <w:rsid w:val="0092692B"/>
    <w:rsid w:val="0093354F"/>
    <w:rsid w:val="00943E9C"/>
    <w:rsid w:val="00953F4D"/>
    <w:rsid w:val="00960BB8"/>
    <w:rsid w:val="00964F5C"/>
    <w:rsid w:val="009826B2"/>
    <w:rsid w:val="009831C0"/>
    <w:rsid w:val="0099161D"/>
    <w:rsid w:val="009A46FD"/>
    <w:rsid w:val="009B5263"/>
    <w:rsid w:val="00A0389B"/>
    <w:rsid w:val="00A33AE9"/>
    <w:rsid w:val="00A35999"/>
    <w:rsid w:val="00A446C9"/>
    <w:rsid w:val="00A5016C"/>
    <w:rsid w:val="00A635D6"/>
    <w:rsid w:val="00A8553A"/>
    <w:rsid w:val="00A929B3"/>
    <w:rsid w:val="00A930C1"/>
    <w:rsid w:val="00A93AED"/>
    <w:rsid w:val="00AE1319"/>
    <w:rsid w:val="00AE144D"/>
    <w:rsid w:val="00AE34BB"/>
    <w:rsid w:val="00B226F2"/>
    <w:rsid w:val="00B274DF"/>
    <w:rsid w:val="00B43710"/>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B2787"/>
    <w:rsid w:val="00CC2DCC"/>
    <w:rsid w:val="00CC6E6E"/>
    <w:rsid w:val="00CF1871"/>
    <w:rsid w:val="00D019CE"/>
    <w:rsid w:val="00D1133E"/>
    <w:rsid w:val="00D163F8"/>
    <w:rsid w:val="00D17A34"/>
    <w:rsid w:val="00D26628"/>
    <w:rsid w:val="00D332B3"/>
    <w:rsid w:val="00D55207"/>
    <w:rsid w:val="00D81801"/>
    <w:rsid w:val="00D92B45"/>
    <w:rsid w:val="00D95962"/>
    <w:rsid w:val="00DC389B"/>
    <w:rsid w:val="00DE2FEE"/>
    <w:rsid w:val="00E00BE9"/>
    <w:rsid w:val="00E22A11"/>
    <w:rsid w:val="00E31E5C"/>
    <w:rsid w:val="00E35F35"/>
    <w:rsid w:val="00E44DD2"/>
    <w:rsid w:val="00E558C3"/>
    <w:rsid w:val="00E55927"/>
    <w:rsid w:val="00E55BC2"/>
    <w:rsid w:val="00E653E0"/>
    <w:rsid w:val="00E912A6"/>
    <w:rsid w:val="00E916E0"/>
    <w:rsid w:val="00E97303"/>
    <w:rsid w:val="00EA4844"/>
    <w:rsid w:val="00EA4D9C"/>
    <w:rsid w:val="00EA5A97"/>
    <w:rsid w:val="00EB75EE"/>
    <w:rsid w:val="00EC0DB9"/>
    <w:rsid w:val="00EC3DAE"/>
    <w:rsid w:val="00ED36FD"/>
    <w:rsid w:val="00EE4C1D"/>
    <w:rsid w:val="00EF3685"/>
    <w:rsid w:val="00F01DD6"/>
    <w:rsid w:val="00F04350"/>
    <w:rsid w:val="00F133DB"/>
    <w:rsid w:val="00F159EB"/>
    <w:rsid w:val="00F25BF4"/>
    <w:rsid w:val="00F267DB"/>
    <w:rsid w:val="00F36489"/>
    <w:rsid w:val="00F46F6F"/>
    <w:rsid w:val="00F60608"/>
    <w:rsid w:val="00F62217"/>
    <w:rsid w:val="00FA7D19"/>
    <w:rsid w:val="00FB17A9"/>
    <w:rsid w:val="00FB527C"/>
    <w:rsid w:val="00FB6F75"/>
    <w:rsid w:val="00FC0EB3"/>
    <w:rsid w:val="00FD28A8"/>
    <w:rsid w:val="00FD675E"/>
    <w:rsid w:val="00FE5674"/>
    <w:rsid w:val="00FF4C6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15:docId w15:val="{D18E6568-7E7B-4501-BD13-DA80BC28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ED36FD"/>
    <w:pPr>
      <w:keepNext/>
      <w:numPr>
        <w:numId w:val="16"/>
      </w:numPr>
      <w:spacing w:before="240" w:after="240"/>
      <w:ind w:left="357" w:hanging="357"/>
      <w:outlineLvl w:val="0"/>
    </w:pPr>
    <w:rPr>
      <w:rFonts w:ascii="Calibri" w:hAnsi="Calibri"/>
      <w:b/>
      <w:caps/>
      <w:color w:val="0070C0"/>
      <w:kern w:val="28"/>
      <w:lang w:eastAsia="de-DE"/>
    </w:rPr>
  </w:style>
  <w:style w:type="paragraph" w:styleId="Heading2">
    <w:name w:val="heading 2"/>
    <w:basedOn w:val="Normal"/>
    <w:next w:val="BodyText"/>
    <w:link w:val="Heading2Char"/>
    <w:qFormat/>
    <w:rsid w:val="00605E43"/>
    <w:pPr>
      <w:numPr>
        <w:ilvl w:val="1"/>
        <w:numId w:val="13"/>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3"/>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3"/>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3"/>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3"/>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3"/>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3"/>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3"/>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D36FD"/>
    <w:rPr>
      <w:rFonts w:cs="Calibri"/>
      <w:b/>
      <w:caps/>
      <w:color w:val="0070C0"/>
      <w:kern w:val="28"/>
      <w:sz w:val="22"/>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BodyText"/>
    <w:link w:val="AnnexChar"/>
    <w:qFormat/>
    <w:rsid w:val="00681DFF"/>
    <w:pPr>
      <w:numPr>
        <w:numId w:val="17"/>
      </w:numPr>
      <w:tabs>
        <w:tab w:val="left" w:pos="1701"/>
      </w:tabs>
      <w:jc w:val="both"/>
    </w:pPr>
    <w:rPr>
      <w:caps w:val="0"/>
      <w:snapToGrid w:val="0"/>
      <w:color w:val="00558C"/>
      <w:kern w:val="0"/>
      <w:sz w:val="24"/>
      <w:lang w:eastAsia="en-GB"/>
    </w:rPr>
  </w:style>
  <w:style w:type="paragraph" w:customStyle="1" w:styleId="AnnexFigure">
    <w:name w:val="Annex Figure"/>
    <w:basedOn w:val="Normal"/>
    <w:next w:val="Normal"/>
    <w:rsid w:val="008D1694"/>
    <w:pPr>
      <w:numPr>
        <w:numId w:val="1"/>
      </w:numPr>
      <w:spacing w:before="120" w:after="120"/>
      <w:jc w:val="center"/>
    </w:pPr>
    <w:rPr>
      <w:i/>
    </w:rPr>
  </w:style>
  <w:style w:type="paragraph" w:customStyle="1" w:styleId="AnnexHeading1">
    <w:name w:val="Annex Heading 1"/>
    <w:basedOn w:val="Normal"/>
    <w:next w:val="BodyText"/>
    <w:rsid w:val="0093354F"/>
    <w:pPr>
      <w:numPr>
        <w:numId w:val="2"/>
      </w:numPr>
      <w:spacing w:before="120" w:after="120"/>
    </w:pPr>
    <w:rPr>
      <w:rFonts w:ascii="Arial Bold" w:hAnsi="Arial Bold" w:cs="Arial"/>
      <w:b/>
      <w:caps/>
      <w:color w:val="00558C"/>
    </w:rPr>
  </w:style>
  <w:style w:type="paragraph" w:customStyle="1" w:styleId="AnnexHeading2">
    <w:name w:val="Annex Heading 2"/>
    <w:basedOn w:val="Normal"/>
    <w:next w:val="BodyText"/>
    <w:rsid w:val="00A35999"/>
    <w:pPr>
      <w:numPr>
        <w:ilvl w:val="1"/>
        <w:numId w:val="2"/>
      </w:numPr>
      <w:spacing w:before="120" w:after="120"/>
    </w:pPr>
    <w:rPr>
      <w:rFonts w:ascii="Arial Bold" w:hAnsi="Arial Bold" w:cs="Arial"/>
      <w:b/>
      <w:color w:val="00558C"/>
    </w:rPr>
  </w:style>
  <w:style w:type="paragraph" w:customStyle="1" w:styleId="AnnexHeading3">
    <w:name w:val="Annex Heading 3"/>
    <w:basedOn w:val="Normal"/>
    <w:next w:val="Normal"/>
    <w:rsid w:val="00A35999"/>
    <w:pPr>
      <w:numPr>
        <w:ilvl w:val="2"/>
        <w:numId w:val="2"/>
      </w:numPr>
      <w:spacing w:before="120" w:after="120"/>
    </w:pPr>
    <w:rPr>
      <w:rFonts w:cs="Arial"/>
      <w:color w:val="00558C"/>
    </w:rPr>
  </w:style>
  <w:style w:type="paragraph" w:customStyle="1" w:styleId="AnnexHeading4">
    <w:name w:val="Annex Heading 4"/>
    <w:basedOn w:val="Normal"/>
    <w:next w:val="BodyText"/>
    <w:rsid w:val="008D1694"/>
    <w:pPr>
      <w:numPr>
        <w:ilvl w:val="3"/>
        <w:numId w:val="2"/>
      </w:numPr>
      <w:spacing w:before="120" w:after="120"/>
    </w:pPr>
    <w:rPr>
      <w:rFonts w:cs="Arial"/>
    </w:rPr>
  </w:style>
  <w:style w:type="paragraph" w:customStyle="1" w:styleId="AnnexTable">
    <w:name w:val="Annex Table"/>
    <w:basedOn w:val="Normal"/>
    <w:next w:val="Normal"/>
    <w:rsid w:val="008D1694"/>
    <w:pPr>
      <w:numPr>
        <w:numId w:val="3"/>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6"/>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7"/>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4"/>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8"/>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1"/>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0"/>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5"/>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1"/>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9"/>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4"/>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4"/>
      </w:numPr>
      <w:spacing w:before="120" w:after="120"/>
    </w:pPr>
    <w:rPr>
      <w:rFonts w:cs="Arial"/>
      <w:b/>
    </w:rPr>
  </w:style>
  <w:style w:type="paragraph" w:customStyle="1" w:styleId="AppendixHeading3">
    <w:name w:val="Appendix Heading 3"/>
    <w:basedOn w:val="Normal"/>
    <w:next w:val="Normal"/>
    <w:rsid w:val="008D1694"/>
    <w:pPr>
      <w:numPr>
        <w:ilvl w:val="2"/>
        <w:numId w:val="4"/>
      </w:numPr>
      <w:spacing w:before="120" w:after="120"/>
    </w:pPr>
    <w:rPr>
      <w:rFonts w:cs="Arial"/>
    </w:rPr>
  </w:style>
  <w:style w:type="paragraph" w:customStyle="1" w:styleId="AppendixHeading4">
    <w:name w:val="Appendix Heading 4"/>
    <w:basedOn w:val="Normal"/>
    <w:next w:val="BodyText"/>
    <w:rsid w:val="008D1694"/>
    <w:pPr>
      <w:numPr>
        <w:ilvl w:val="3"/>
        <w:numId w:val="4"/>
      </w:numPr>
      <w:spacing w:before="120" w:after="120"/>
    </w:pPr>
    <w:rPr>
      <w:rFonts w:cs="Arial"/>
    </w:rPr>
  </w:style>
  <w:style w:type="paragraph" w:customStyle="1" w:styleId="equation">
    <w:name w:val="equation"/>
    <w:basedOn w:val="Normal"/>
    <w:next w:val="BodyText"/>
    <w:qFormat/>
    <w:rsid w:val="00F36489"/>
    <w:pPr>
      <w:keepNext/>
      <w:numPr>
        <w:numId w:val="12"/>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qFormat/>
    <w:rsid w:val="004D4B1B"/>
    <w:pPr>
      <w:numPr>
        <w:numId w:val="18"/>
      </w:numPr>
      <w:spacing w:before="120" w:after="240"/>
    </w:pPr>
    <w:rPr>
      <w:rFonts w:ascii="Calibri" w:hAnsi="Calibri"/>
      <w:b/>
      <w:caps/>
      <w:color w:val="00558C"/>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character" w:customStyle="1" w:styleId="AnnexChar">
    <w:name w:val="Annex Char"/>
    <w:basedOn w:val="DefaultParagraphFont"/>
    <w:link w:val="Annex"/>
    <w:rsid w:val="00681DFF"/>
    <w:rPr>
      <w:rFonts w:cs="Calibri"/>
      <w:b/>
      <w:snapToGrid w:val="0"/>
      <w:color w:val="00558C"/>
      <w:sz w:val="24"/>
      <w:szCs w:val="22"/>
    </w:rPr>
  </w:style>
  <w:style w:type="paragraph" w:styleId="NoSpacing">
    <w:name w:val="No Spacing"/>
    <w:uiPriority w:val="1"/>
    <w:qFormat/>
    <w:rsid w:val="00EC3DAE"/>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F904C0-0286-42A7-9BDC-4AC93C2F6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seamus.doyle@iala-aism.org</dc:creator>
  <cp:lastModifiedBy>Kevin Gregory</cp:lastModifiedBy>
  <cp:revision>4</cp:revision>
  <dcterms:created xsi:type="dcterms:W3CDTF">2019-01-22T10:44:00Z</dcterms:created>
  <dcterms:modified xsi:type="dcterms:W3CDTF">2019-01-23T14:19:00Z</dcterms:modified>
</cp:coreProperties>
</file>